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5</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spacing w:val="-4"/>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2"/>
          <w:sz w:val="22"/>
        </w:rPr>
        <w:t>A</w:t>
      </w:r>
      <w:r>
        <w:rPr>
          <w:rFonts w:ascii="Palatino Linotype" w:hAnsi="Palatino Linotype"/>
          <w:b/>
          <w:w w:val="108"/>
          <w:sz w:val="22"/>
        </w:rPr>
        <w:t>Y</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before="2"/>
        <w:ind w:right="588" w:firstLine="566"/>
        <w:jc w:val="both"/>
      </w:pPr>
      <w:r>
        <w:rPr/>
        <w:t>Moät thôøi, Ñöùc Phaät ôû trong vöôøn Caáp coâ ñoäc, röøng caây Kyø-ñaø, nöôùc Xaù-veä. Baáy giôø, Theá Toân duøng moùng tay nhuùm ñaát, roài hoûi caùc Tyø-kheo:</w:t>
      </w:r>
    </w:p>
    <w:p>
      <w:pPr>
        <w:pStyle w:val="BodyText"/>
        <w:spacing w:line="235" w:lineRule="auto"/>
        <w:ind w:right="583" w:firstLine="566"/>
        <w:jc w:val="both"/>
      </w:pPr>
      <w:r>
        <w:rPr/>
        <w:t>“Caùc ngöôi nghó theá naøo, ñaát treân moùng tay Ta nhieàu, hay laø ñaát ñaïi ñòa nhieàu?”</w:t>
      </w:r>
    </w:p>
    <w:p>
      <w:pPr>
        <w:pStyle w:val="BodyText"/>
        <w:spacing w:line="302" w:lineRule="exact"/>
        <w:ind w:left="1437"/>
        <w:jc w:val="both"/>
      </w:pPr>
      <w:r>
        <w:rPr/>
        <w:t>Tyø-kheo baïch Phaät:</w:t>
      </w:r>
    </w:p>
    <w:p>
      <w:pPr>
        <w:pStyle w:val="BodyText"/>
        <w:spacing w:line="232" w:lineRule="auto"/>
        <w:ind w:right="587" w:firstLine="566"/>
        <w:jc w:val="both"/>
      </w:pPr>
      <w:r>
        <w:rPr/>
        <w:t>“Baïch Theá Toân, ñaát treân moùng tay raát quaù ít. Ñaát ñaïi ñòa naøy thì voâ löôïng, voâ soá, khoâng theå so saùnh ñöôïc.”</w:t>
      </w:r>
    </w:p>
    <w:p>
      <w:pPr>
        <w:pStyle w:val="BodyText"/>
        <w:spacing w:line="305" w:lineRule="exact"/>
        <w:ind w:left="1437"/>
        <w:jc w:val="both"/>
      </w:pPr>
      <w:r>
        <w:rPr/>
        <w:t>Phaät baûo caùc Tyø-kheo:</w:t>
      </w:r>
    </w:p>
    <w:p>
      <w:pPr>
        <w:pStyle w:val="BodyText"/>
        <w:spacing w:line="235" w:lineRule="auto"/>
        <w:ind w:right="584" w:firstLine="566"/>
        <w:jc w:val="both"/>
      </w:pPr>
      <w:r>
        <w:rPr/>
        <w:t>“Cuõng vaäy, chuùng sanh thöôøng xuyeân tu taäp loøng töø ñoái vôùi </w:t>
      </w:r>
      <w:r>
        <w:rPr>
          <w:spacing w:val="-4"/>
        </w:rPr>
        <w:t>taát</w:t>
      </w:r>
      <w:r>
        <w:rPr>
          <w:spacing w:val="52"/>
        </w:rPr>
        <w:t> </w:t>
      </w:r>
      <w:r>
        <w:rPr/>
        <w:t>caû chuùng sanh, cho ñeán nhö trong khoaûnh khaéc khaûy moùng tay, </w:t>
      </w:r>
      <w:r>
        <w:rPr>
          <w:spacing w:val="-3"/>
        </w:rPr>
        <w:t>chuùng </w:t>
      </w:r>
      <w:r>
        <w:rPr/>
        <w:t>sanh ñoù ít nhö ñaát treân moùng tay; coøn nhöõng chuùng sanh thöôøng khoâng tu taäp loøng töø ñoái taát caû chuùng sanh, cho ñeán nhö trong khoaûnh </w:t>
      </w:r>
      <w:r>
        <w:rPr>
          <w:spacing w:val="-3"/>
        </w:rPr>
        <w:t>khaéc </w:t>
      </w:r>
      <w:r>
        <w:rPr/>
        <w:t>khaûy moùng tay, soá chuùng sanh ñoù nhieàu nhö ñaát ñaïi ñòa. Cho neân, caùc Tyø-kheo, phaûi luoân luoân tu taäp loøng töø ñoái vôùi taát caû chuùng</w:t>
      </w:r>
      <w:r>
        <w:rPr>
          <w:spacing w:val="1"/>
        </w:rPr>
        <w:t> </w:t>
      </w:r>
      <w:r>
        <w:rPr/>
        <w:t>sanh.”</w:t>
      </w:r>
    </w:p>
    <w:p>
      <w:pPr>
        <w:pStyle w:val="BodyText"/>
        <w:spacing w:line="235" w:lineRule="auto"/>
        <w:ind w:right="586" w:firstLine="566"/>
        <w:jc w:val="both"/>
      </w:pPr>
      <w:r>
        <w:rPr/>
        <w:t>Phaät noùi kinh naøy xong, caùc Tyø-kheo nghe nhöõng gì Phaät </w:t>
      </w:r>
      <w:r>
        <w:rPr>
          <w:spacing w:val="-3"/>
        </w:rPr>
        <w:t>daïy,</w:t>
      </w:r>
      <w:r>
        <w:rPr>
          <w:spacing w:val="54"/>
        </w:rPr>
        <w:t> </w:t>
      </w:r>
      <w:r>
        <w:rPr/>
        <w:t>hoan hyû phuïng haønh.</w:t>
      </w:r>
    </w:p>
    <w:p>
      <w:pPr>
        <w:pStyle w:val="Heading1"/>
        <w:spacing w:before="100"/>
      </w:pPr>
      <w:r>
        <w:rPr>
          <w:w w:val="100"/>
        </w:rPr>
        <w:t>M</w:t>
      </w:r>
    </w:p>
    <w:p>
      <w:pPr>
        <w:spacing w:before="240"/>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97"/>
          <w:sz w:val="22"/>
        </w:rPr>
        <w:t>5</w:t>
      </w:r>
      <w:r>
        <w:rPr>
          <w:rFonts w:ascii="Palatino Linotype" w:hAnsi="Palatino Linotype"/>
          <w:b/>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spacing w:val="1"/>
          <w:w w:val="5"/>
          <w:sz w:val="22"/>
        </w:rPr>
        <w:t>Û</w:t>
      </w:r>
      <w:r>
        <w:rPr>
          <w:b/>
          <w:w w:val="92"/>
          <w:sz w:val="22"/>
          <w:vertAlign w:val="superscript"/>
        </w:rPr>
        <w:t>2</w:t>
      </w:r>
    </w:p>
    <w:p>
      <w:pPr>
        <w:pStyle w:val="BodyText"/>
        <w:spacing w:line="310" w:lineRule="exact" w:before="95"/>
        <w:ind w:left="1437"/>
        <w:jc w:val="both"/>
      </w:pPr>
      <w:r>
        <w:rPr/>
        <w:t>Toâi nghe nhö vaày:</w:t>
      </w:r>
    </w:p>
    <w:p>
      <w:pPr>
        <w:pStyle w:val="BodyText"/>
        <w:spacing w:line="232" w:lineRule="auto" w:before="4"/>
        <w:ind w:right="589" w:firstLine="566"/>
        <w:jc w:val="both"/>
      </w:pPr>
      <w:r>
        <w:rPr/>
        <w:t>Moät thôøi, Ñöùc Phaät ôû beân ao Di-haàu, trong giaûng ñöôøng Truøng caùc, nöôùc Tyø-xaù-ly. Baáy giôø, Theá Toân baûo caùc Tyø-kheo:</w:t>
      </w:r>
    </w:p>
    <w:p>
      <w:pPr>
        <w:pStyle w:val="BodyText"/>
        <w:spacing w:line="235" w:lineRule="auto" w:before="1"/>
        <w:ind w:right="586" w:firstLine="566"/>
        <w:jc w:val="both"/>
      </w:pPr>
      <w:r>
        <w:rPr/>
        <w:t>“Taát caû haønh voâ thöôøng, khoâng thöôøng haèng, khoâng an oån, laø phaùp bieán dòch. Naøy caùc Tyø-kheo, phaûi thöôøng xuyeân quaùn saùt taát caû caùc haønh, tu taäp yeåm ly, khoâng ham thích, ñeå giaûi thoaùt.”</w:t>
      </w:r>
    </w:p>
    <w:p>
      <w:pPr>
        <w:pStyle w:val="BodyText"/>
        <w:spacing w:line="235" w:lineRule="auto"/>
        <w:ind w:right="584" w:firstLine="566"/>
        <w:jc w:val="both"/>
      </w:pPr>
      <w:r>
        <w:rPr/>
        <w:t>Baáy giôø, coù Tyø-kheo töø choã ngoài ñöùng daäy, söûa laïi y phuïc, ñaûnh leã Phaät, quyø goái phaûi saùt ñaát, chaép tay baïch Phaät:</w:t>
      </w:r>
    </w:p>
    <w:p>
      <w:pPr>
        <w:pStyle w:val="BodyText"/>
        <w:spacing w:before="7"/>
        <w:ind w:left="0"/>
        <w:rPr>
          <w:sz w:val="28"/>
        </w:rPr>
      </w:pPr>
      <w:r>
        <w:rPr/>
        <w:pict>
          <v:rect style="position:absolute;margin-left:155.87999pt;margin-top:20.61916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20. 2. Nakkhasikha.</w:t>
      </w:r>
    </w:p>
    <w:p>
      <w:pPr>
        <w:spacing w:before="1"/>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S. 20. 6.</w:t>
      </w:r>
      <w:r>
        <w:rPr>
          <w:rFonts w:ascii="VNI-Helve" w:hAnsi="VNI-Helve"/>
          <w:spacing w:val="-1"/>
          <w:sz w:val="18"/>
        </w:rPr>
        <w:t> </w:t>
      </w:r>
      <w:r>
        <w:rPr>
          <w:rFonts w:ascii="VNI-Helve" w:hAnsi="VNI-Helve"/>
          <w:sz w:val="18"/>
        </w:rPr>
        <w:t>Dhanuggaha.</w:t>
      </w:r>
    </w:p>
    <w:p>
      <w:pPr>
        <w:pStyle w:val="BodyText"/>
        <w:spacing w:before="7"/>
        <w:ind w:left="0"/>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619" w:firstLine="566"/>
      </w:pPr>
      <w:r>
        <w:rPr/>
        <w:t>“Baïch Theá Toân, maïng soáng dôøi ñoåi, huûy dieät, nhanh chaäm nhö theá naøo?”</w:t>
      </w:r>
    </w:p>
    <w:p>
      <w:pPr>
        <w:pStyle w:val="BodyText"/>
        <w:spacing w:line="302" w:lineRule="exact"/>
        <w:ind w:left="1437"/>
      </w:pPr>
      <w:r>
        <w:rPr/>
        <w:t>Phaät baûo Tyø-kheo:</w:t>
      </w:r>
    </w:p>
    <w:p>
      <w:pPr>
        <w:pStyle w:val="BodyText"/>
        <w:spacing w:line="232" w:lineRule="auto" w:before="4"/>
        <w:ind w:left="1437" w:right="2217"/>
      </w:pPr>
      <w:r>
        <w:rPr/>
        <w:t>“Ta coù theå noùi, nhöng ngöôi muoán hieåu thì khoù!” Tyø-kheo baïch Phaät:</w:t>
      </w:r>
    </w:p>
    <w:p>
      <w:pPr>
        <w:pStyle w:val="BodyText"/>
        <w:spacing w:line="232" w:lineRule="auto" w:before="3"/>
        <w:ind w:left="1437" w:right="3849"/>
      </w:pPr>
      <w:r>
        <w:rPr/>
        <w:t>“Coù theå noùi thí duï ñöôïc chaêng?” Phaät baûo:</w:t>
      </w:r>
    </w:p>
    <w:p>
      <w:pPr>
        <w:pStyle w:val="BodyText"/>
        <w:spacing w:line="305" w:lineRule="exact"/>
        <w:ind w:left="1437"/>
      </w:pPr>
      <w:r>
        <w:rPr/>
        <w:t>“Coù theå ñöôïc.”</w:t>
      </w:r>
    </w:p>
    <w:p>
      <w:pPr>
        <w:pStyle w:val="BodyText"/>
        <w:spacing w:line="306" w:lineRule="exact"/>
        <w:ind w:left="1437"/>
      </w:pPr>
      <w:r>
        <w:rPr/>
        <w:t>Phaät laïi baûo caùc Tyø-kheo:</w:t>
      </w:r>
    </w:p>
    <w:p>
      <w:pPr>
        <w:pStyle w:val="BodyText"/>
        <w:spacing w:line="235" w:lineRule="auto" w:before="2"/>
        <w:ind w:right="582" w:firstLine="566"/>
        <w:jc w:val="both"/>
      </w:pPr>
      <w:r>
        <w:rPr/>
        <w:t>“Coù boán ngöôøi, tay caàm cung cöùng, cuøng luùc baén ra caû boán phöông. Coù moät ngöôøi theo kòp khi teân chöa rôi, chuïp laáy boán muõi teân. Theá naøo, Tyø-kheo, ngöôøi nhö vaäy laø nhanh choùng phaûi khoâng?”</w:t>
      </w:r>
    </w:p>
    <w:p>
      <w:pPr>
        <w:pStyle w:val="BodyText"/>
        <w:spacing w:line="300" w:lineRule="exact"/>
        <w:ind w:left="1437"/>
        <w:jc w:val="both"/>
      </w:pPr>
      <w:r>
        <w:rPr/>
        <w:t>Tyø-kheo baïch Phaät:</w:t>
      </w:r>
    </w:p>
    <w:p>
      <w:pPr>
        <w:pStyle w:val="BodyText"/>
        <w:spacing w:line="232" w:lineRule="auto" w:before="5"/>
        <w:ind w:left="1437" w:right="3961"/>
        <w:jc w:val="both"/>
      </w:pPr>
      <w:r>
        <w:rPr/>
        <w:t>“Baïch Theá Toân, nhanh choùng.” Phaät baûo Tyø-kheo:</w:t>
      </w:r>
    </w:p>
    <w:p>
      <w:pPr>
        <w:pStyle w:val="BodyText"/>
        <w:spacing w:line="235" w:lineRule="auto" w:before="1"/>
        <w:ind w:right="582" w:firstLine="566"/>
        <w:jc w:val="both"/>
      </w:pPr>
      <w:r>
        <w:rPr/>
        <w:t>“Ngöôøi chuïp nhöõng muõi teân naøy tuy coù nhanh choùng, nhöng </w:t>
      </w:r>
      <w:r>
        <w:rPr>
          <w:spacing w:val="-5"/>
        </w:rPr>
        <w:t>coù </w:t>
      </w:r>
      <w:r>
        <w:rPr/>
        <w:t>Ñòa thaàn Thieân töû coøn nhanh choùng hôn ngöôøi ñoù gaáp boäi. Thieân </w:t>
      </w:r>
      <w:r>
        <w:rPr>
          <w:spacing w:val="-3"/>
        </w:rPr>
        <w:t>thaàn </w:t>
      </w:r>
      <w:r>
        <w:rPr/>
        <w:t>Hö khoâng laïi nhanh hôn Ñòa thaàn gaáp boäi. Töù thieân vöông laïi nhanh hôn Thieân thaàn hö khoâng gaáp boäi. Coù Nhaät nguyeät thieân töû laïi nhanh hôn Töù thieân vöông gaáp boäi. Coù thaàn höôùng ñaïo Nhaät nguyeät</w:t>
      </w:r>
      <w:r>
        <w:rPr>
          <w:position w:val="9"/>
          <w:sz w:val="13"/>
        </w:rPr>
        <w:t>3 </w:t>
      </w:r>
      <w:r>
        <w:rPr/>
        <w:t>laïi nhanh hôn Nhaät nguyeät thieân töû gaáp boäi. Naøy caùc Tyø-kheo, söï thay ñoåi bieán hoaïi cuûa maïng haønh coøn nhanh hôn thaàn höôùng ñaïo Nhaät nguyeät gaáp boäi. Cho neân, caùc Tyø-kheo, phaûi tinh taán phöông tieän quaùn saùt maïng haønh laø voâ thöôøng nhanh choùng nhö vaäy.”</w:t>
      </w:r>
    </w:p>
    <w:p>
      <w:pPr>
        <w:pStyle w:val="BodyText"/>
        <w:spacing w:line="235" w:lineRule="auto"/>
        <w:ind w:right="586" w:firstLine="566"/>
        <w:jc w:val="both"/>
      </w:pPr>
      <w:r>
        <w:rPr/>
        <w:t>Phaät noùi kinh naøy xong, caùc Tyø-kheo nghe nhöõng gì Phaät </w:t>
      </w:r>
      <w:r>
        <w:rPr>
          <w:spacing w:val="-3"/>
        </w:rPr>
        <w:t>daïy,</w:t>
      </w:r>
      <w:r>
        <w:rPr>
          <w:spacing w:val="54"/>
        </w:rPr>
        <w:t> </w:t>
      </w:r>
      <w:r>
        <w:rPr/>
        <w:t>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7"/>
        </w:rPr>
      </w:pPr>
      <w:r>
        <w:rPr/>
        <w:pict>
          <v:rect style="position:absolute;margin-left:155.87999pt;margin-top:17.635071pt;width:144pt;height:.599991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1154" w:right="619"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Ñaïo nhaät nguyeät thaàn </w:t>
      </w:r>
      <w:r>
        <w:rPr>
          <w:rFonts w:ascii="Arial Unicode MS" w:hAnsi="Arial Unicode MS" w:eastAsia="Arial Unicode MS" w:hint="eastAsia"/>
          <w:sz w:val="18"/>
        </w:rPr>
        <w:t>導 日 月 神 .  </w:t>
      </w:r>
      <w:r>
        <w:rPr>
          <w:rFonts w:ascii="VNI-Helve" w:hAnsi="VNI-Helve" w:eastAsia="VNI-Helve"/>
          <w:sz w:val="18"/>
        </w:rPr>
        <w:t>Paøli:  devaø  candimasuriyaønaö  purato dhaøvanti, nhöõng Thieân thaàn chaïy tröôùc maët traêng vaø maët</w:t>
      </w:r>
      <w:r>
        <w:rPr>
          <w:rFonts w:ascii="VNI-Helve" w:hAnsi="VNI-Helve" w:eastAsia="VNI-Helve"/>
          <w:spacing w:val="-1"/>
          <w:sz w:val="18"/>
        </w:rPr>
        <w:t> </w:t>
      </w:r>
      <w:r>
        <w:rPr>
          <w:rFonts w:ascii="VNI-Helve" w:hAnsi="VNI-Helve" w:eastAsia="VNI-Helve"/>
          <w:sz w:val="18"/>
        </w:rPr>
        <w:t>trôøi.</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4"/>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1256 MÃ³ng Tay-1257 Cung Thá»§.doc</dc:title>
  <dcterms:created xsi:type="dcterms:W3CDTF">2021-03-10T08:52:38Z</dcterms:created>
  <dcterms:modified xsi:type="dcterms:W3CDTF">2021-03-10T08:52:38Z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